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1C76D" w14:textId="77777777" w:rsidR="00B317D2" w:rsidRDefault="00065A0C" w:rsidP="00065A0C">
      <w:pPr>
        <w:pStyle w:val="Title"/>
      </w:pPr>
      <w:r>
        <w:t>Bài số 4</w:t>
      </w:r>
    </w:p>
    <w:p w14:paraId="271C6C94" w14:textId="77777777" w:rsidR="00065A0C" w:rsidRDefault="00065A0C" w:rsidP="00065A0C"/>
    <w:p w14:paraId="087E244A" w14:textId="77777777" w:rsidR="00065A0C" w:rsidRDefault="00065A0C" w:rsidP="00065A0C"/>
    <w:p w14:paraId="6A42D909" w14:textId="77777777" w:rsidR="00065A0C" w:rsidRDefault="00065A0C" w:rsidP="00065A0C">
      <w:pPr>
        <w:pStyle w:val="Heading1"/>
      </w:pPr>
      <w:r>
        <w:t xml:space="preserve">Mẫu bảng có dòng gộp </w:t>
      </w:r>
    </w:p>
    <w:p w14:paraId="218D2A47" w14:textId="77777777" w:rsidR="00065A0C" w:rsidRDefault="00065A0C" w:rsidP="00065A0C"/>
    <w:p w14:paraId="3F9BB0DF" w14:textId="77777777" w:rsidR="00065A0C" w:rsidRDefault="00065A0C" w:rsidP="00065A0C">
      <w:r w:rsidRPr="002611CE">
        <w:t xml:space="preserve">Có thể phân loại bùn cát thành hai nhóm: bùn cát cố kết và không cố kết. Đất sét, loại bùn cát mịn nhất, thuộc nhóm thứ nhất; cát và các hạt bùn cát thô hơn thuộc nhóm thứ hai. Sự phân loại thường được tiến hành dựa trên </w:t>
      </w:r>
      <w:r>
        <w:t>kích</w:t>
      </w:r>
      <w:r w:rsidRPr="002611CE">
        <w:t xml:space="preserve"> cỡ hạt. Chẳng hạn, tiêu chuẩn Anh Quốc và Tiêu chuẩn Việt Nam TCVN 5747:1993 về đất xây dựng đã phân loại như trong bảng 6.1.</w:t>
      </w:r>
    </w:p>
    <w:p w14:paraId="52DD3500" w14:textId="77777777" w:rsidR="00065A0C" w:rsidRDefault="00065A0C" w:rsidP="00065A0C"/>
    <w:p w14:paraId="0B47209D" w14:textId="77777777" w:rsidR="00065A0C" w:rsidRDefault="00065A0C" w:rsidP="00065A0C">
      <w:r>
        <w:t xml:space="preserve">Bảng dưới đây trình bày chưa đẹp. Hãy điều chỉnh lại. Đặt tiêu đề (caption) cho bảng  </w:t>
      </w:r>
    </w:p>
    <w:p w14:paraId="42BAD1D2" w14:textId="77777777" w:rsidR="00065A0C" w:rsidRDefault="00065A0C" w:rsidP="00065A0C"/>
    <w:p w14:paraId="14103444" w14:textId="77777777" w:rsidR="00065A0C" w:rsidRPr="002611CE" w:rsidRDefault="00065A0C" w:rsidP="00065A0C"/>
    <w:p w14:paraId="4CB1D969" w14:textId="77777777" w:rsidR="00065A0C" w:rsidRPr="002611CE" w:rsidRDefault="00065A0C" w:rsidP="00065A0C">
      <w:pPr>
        <w:pStyle w:val="Caption"/>
        <w:rPr>
          <w:lang w:val="vi-VN"/>
        </w:rPr>
      </w:pPr>
      <w:bookmarkStart w:id="0" w:name="_Toc8194755"/>
      <w:bookmarkStart w:id="1" w:name="_Toc8310533"/>
      <w:r w:rsidRPr="002611CE">
        <w:t xml:space="preserve">Bảng </w:t>
      </w:r>
      <w:r>
        <w:t>6.</w:t>
      </w:r>
      <w:r w:rsidRPr="002611CE">
        <w:fldChar w:fldCharType="begin"/>
      </w:r>
      <w:r w:rsidRPr="002611CE">
        <w:instrText xml:space="preserve"> SEQ Bảng \* ARABIC \s 1 </w:instrText>
      </w:r>
      <w:r w:rsidRPr="002611CE">
        <w:fldChar w:fldCharType="separate"/>
      </w:r>
      <w:r>
        <w:rPr>
          <w:noProof/>
        </w:rPr>
        <w:t>1</w:t>
      </w:r>
      <w:r w:rsidRPr="002611CE">
        <w:fldChar w:fldCharType="end"/>
      </w:r>
      <w:r w:rsidRPr="002611CE">
        <w:t xml:space="preserve">. Phân loại đường </w:t>
      </w:r>
      <w:r>
        <w:t>kính</w:t>
      </w:r>
      <w:r w:rsidRPr="002611CE">
        <w:t xml:space="preserve"> hạt theo Tiêu chuẩn Anh Quốc </w:t>
      </w:r>
      <w:r w:rsidRPr="002611CE">
        <w:br/>
        <w:t>và Tiêu chuẩn Việt Nam</w:t>
      </w:r>
      <w:bookmarkEnd w:id="0"/>
      <w:bookmarkEnd w:id="1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9"/>
        <w:gridCol w:w="1507"/>
        <w:gridCol w:w="1611"/>
        <w:gridCol w:w="2837"/>
      </w:tblGrid>
      <w:tr w:rsidR="00065A0C" w:rsidRPr="002100ED" w14:paraId="56842322" w14:textId="77777777" w:rsidTr="00C20D06">
        <w:trPr>
          <w:jc w:val="center"/>
        </w:trPr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E80A3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Tiêu chuẩn Anh Quốc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D1D9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Tiêu chuẩn Việt Nam</w:t>
            </w:r>
          </w:p>
        </w:tc>
      </w:tr>
      <w:tr w:rsidR="00065A0C" w:rsidRPr="002100ED" w14:paraId="3834EEDB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4BD20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Đất sét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82C13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&lt; 2 µm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9843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Hạt sét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277E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&lt; 2 µm</w:t>
            </w:r>
          </w:p>
        </w:tc>
      </w:tr>
      <w:tr w:rsidR="00065A0C" w:rsidRPr="002100ED" w14:paraId="7757800F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C187B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Bùn mịn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071F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2-6 µm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1DAF9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A4A76" w14:textId="77777777" w:rsidR="00065A0C" w:rsidRPr="002100ED" w:rsidRDefault="00065A0C" w:rsidP="00C20D06">
            <w:pPr>
              <w:rPr>
                <w:color w:val="000000"/>
              </w:rPr>
            </w:pPr>
          </w:p>
        </w:tc>
      </w:tr>
      <w:tr w:rsidR="00065A0C" w:rsidRPr="002100ED" w14:paraId="131AC0E0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AE91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Bùn vừa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DD8E6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6-20 µm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6E2DF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A4D78" w14:textId="77777777" w:rsidR="00065A0C" w:rsidRPr="002100ED" w:rsidRDefault="00065A0C" w:rsidP="00C20D06">
            <w:pPr>
              <w:rPr>
                <w:color w:val="000000"/>
              </w:rPr>
            </w:pPr>
          </w:p>
        </w:tc>
      </w:tr>
      <w:tr w:rsidR="00065A0C" w:rsidRPr="002100ED" w14:paraId="0AEB47B4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60168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Bùn thô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B6D1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20-60 µm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4712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Hạt bụi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3A88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20-60 µm</w:t>
            </w:r>
          </w:p>
        </w:tc>
      </w:tr>
      <w:tr w:rsidR="00065A0C" w:rsidRPr="002100ED" w14:paraId="4675CF25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8520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Cát mịn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1A6F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60-200 µm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CC6E8" w14:textId="77777777" w:rsidR="00065A0C" w:rsidRPr="002100ED" w:rsidRDefault="00065A0C" w:rsidP="00065A0C">
            <w:pPr>
              <w:rPr>
                <w:color w:val="000000"/>
              </w:rPr>
            </w:pPr>
            <w:r w:rsidRPr="002100ED">
              <w:rPr>
                <w:color w:val="000000"/>
              </w:rPr>
              <w:t xml:space="preserve">Hạt cát 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756B1" w14:textId="77777777" w:rsidR="00065A0C" w:rsidRPr="002100ED" w:rsidRDefault="00065A0C" w:rsidP="00065A0C">
            <w:pPr>
              <w:rPr>
                <w:color w:val="000000"/>
              </w:rPr>
            </w:pPr>
            <w:r w:rsidRPr="002100ED">
              <w:rPr>
                <w:color w:val="000000"/>
              </w:rPr>
              <w:t>60 µm – 2 mm</w:t>
            </w:r>
          </w:p>
        </w:tc>
      </w:tr>
      <w:tr w:rsidR="00065A0C" w:rsidRPr="002100ED" w14:paraId="14B990AB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8883F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Cát vừa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AF80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200-600 µm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CC0CD" w14:textId="77777777" w:rsidR="00065A0C" w:rsidRPr="002100ED" w:rsidRDefault="00065A0C" w:rsidP="00065A0C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699E" w14:textId="77777777" w:rsidR="00065A0C" w:rsidRPr="002100ED" w:rsidRDefault="00065A0C" w:rsidP="00065A0C">
            <w:pPr>
              <w:rPr>
                <w:color w:val="000000"/>
              </w:rPr>
            </w:pPr>
          </w:p>
        </w:tc>
      </w:tr>
      <w:tr w:rsidR="00065A0C" w:rsidRPr="002100ED" w14:paraId="633307E8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FA16D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Cát thô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A01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600 µm – 2 mm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0F62C" w14:textId="77777777" w:rsidR="00065A0C" w:rsidRPr="002100ED" w:rsidRDefault="00065A0C" w:rsidP="00065A0C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DFB6" w14:textId="77777777" w:rsidR="00065A0C" w:rsidRPr="002100ED" w:rsidRDefault="00065A0C" w:rsidP="00065A0C">
            <w:pPr>
              <w:rPr>
                <w:color w:val="000000"/>
              </w:rPr>
            </w:pPr>
          </w:p>
        </w:tc>
      </w:tr>
      <w:tr w:rsidR="00065A0C" w:rsidRPr="002100ED" w14:paraId="20B0E499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3315D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Sỏi mịn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98DB5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 mm – 6 mm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392F" w14:textId="77777777" w:rsidR="00065A0C" w:rsidRPr="002100ED" w:rsidRDefault="00065A0C" w:rsidP="00065A0C">
            <w:pPr>
              <w:rPr>
                <w:color w:val="000000"/>
              </w:rPr>
            </w:pPr>
            <w:r w:rsidRPr="002100ED">
              <w:rPr>
                <w:color w:val="000000"/>
              </w:rPr>
              <w:t>Sỏi và sạn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4B783" w14:textId="77777777" w:rsidR="00065A0C" w:rsidRPr="002100ED" w:rsidRDefault="00065A0C" w:rsidP="00065A0C">
            <w:pPr>
              <w:rPr>
                <w:color w:val="000000"/>
              </w:rPr>
            </w:pPr>
            <w:r w:rsidRPr="002100ED">
              <w:rPr>
                <w:color w:val="000000"/>
              </w:rPr>
              <w:t>2 mm – 150 mm</w:t>
            </w:r>
          </w:p>
        </w:tc>
      </w:tr>
      <w:tr w:rsidR="00065A0C" w:rsidRPr="002100ED" w14:paraId="33DAAD2F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8A6A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Sỏi vừa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CD44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6 mm - 20 mm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F6B7D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86AF" w14:textId="77777777" w:rsidR="00065A0C" w:rsidRPr="002100ED" w:rsidRDefault="00065A0C" w:rsidP="00C20D06">
            <w:pPr>
              <w:rPr>
                <w:color w:val="000000"/>
              </w:rPr>
            </w:pPr>
          </w:p>
        </w:tc>
      </w:tr>
      <w:tr w:rsidR="00065A0C" w:rsidRPr="002100ED" w14:paraId="091C4B67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B418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Sỏi thô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FCA0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20 mm – 60 mm</w:t>
            </w: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F3BED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B69C" w14:textId="77777777" w:rsidR="00065A0C" w:rsidRPr="002100ED" w:rsidRDefault="00065A0C" w:rsidP="00C20D06">
            <w:pPr>
              <w:rPr>
                <w:color w:val="000000"/>
              </w:rPr>
            </w:pPr>
          </w:p>
        </w:tc>
      </w:tr>
      <w:tr w:rsidR="00065A0C" w:rsidRPr="002100ED" w14:paraId="0BBC5DA9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61E5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Đá cuội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5FDE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60 mm - 200 mm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7AAC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Cuội và dăm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0D14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150 mm – 300 mm</w:t>
            </w:r>
          </w:p>
        </w:tc>
      </w:tr>
      <w:tr w:rsidR="00065A0C" w:rsidRPr="002100ED" w14:paraId="67F6197D" w14:textId="77777777" w:rsidTr="00065A0C">
        <w:trPr>
          <w:jc w:val="center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1C202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CA79C" w14:textId="77777777" w:rsidR="00065A0C" w:rsidRPr="002100ED" w:rsidRDefault="00065A0C" w:rsidP="00C20D06">
            <w:pPr>
              <w:rPr>
                <w:color w:val="00000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E032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Đá tảng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8D71" w14:textId="77777777" w:rsidR="00065A0C" w:rsidRPr="002100ED" w:rsidRDefault="00065A0C" w:rsidP="00C20D06">
            <w:pPr>
              <w:rPr>
                <w:color w:val="000000"/>
              </w:rPr>
            </w:pPr>
            <w:r w:rsidRPr="002100ED">
              <w:rPr>
                <w:color w:val="000000"/>
              </w:rPr>
              <w:t>&gt; 300 mm</w:t>
            </w:r>
          </w:p>
        </w:tc>
      </w:tr>
    </w:tbl>
    <w:p w14:paraId="673CD0C3" w14:textId="77777777" w:rsidR="00065A0C" w:rsidRPr="002611CE" w:rsidRDefault="00065A0C" w:rsidP="00065A0C">
      <w:pPr>
        <w:jc w:val="center"/>
      </w:pPr>
    </w:p>
    <w:p w14:paraId="2321A873" w14:textId="77777777" w:rsidR="00065A0C" w:rsidRDefault="00065A0C" w:rsidP="00065A0C"/>
    <w:p w14:paraId="5D4814EC" w14:textId="77777777" w:rsidR="00065A0C" w:rsidRDefault="00065A0C" w:rsidP="00065A0C">
      <w:pPr>
        <w:pStyle w:val="Heading1"/>
      </w:pPr>
      <w:r>
        <w:t xml:space="preserve">Lập bảng từ một file dữ liệu </w:t>
      </w:r>
    </w:p>
    <w:p w14:paraId="31579713" w14:textId="77777777" w:rsidR="00065A0C" w:rsidRDefault="00065A0C" w:rsidP="00065A0C"/>
    <w:p w14:paraId="084B789E" w14:textId="77777777" w:rsidR="00065A0C" w:rsidRDefault="00065A0C" w:rsidP="00065A0C">
      <w:r>
        <w:t>Dữ liệu được cho dưới dạng file chữ có đuôi csv. Hãy lấy trực tiếp nội dung file tạo thành bảng, sau đó viết tiêu đề cho bảng.</w:t>
      </w:r>
    </w:p>
    <w:p w14:paraId="525EE82A" w14:textId="77777777" w:rsidR="00065A0C" w:rsidRDefault="00065A0C" w:rsidP="00065A0C"/>
    <w:p w14:paraId="1DFD77E4" w14:textId="77777777" w:rsidR="00065A0C" w:rsidRDefault="00065A0C" w:rsidP="00065A0C"/>
    <w:p w14:paraId="1FED1722" w14:textId="77777777" w:rsidR="00065A0C" w:rsidRDefault="00065A0C" w:rsidP="00065A0C">
      <w:pPr>
        <w:pStyle w:val="Heading1"/>
      </w:pPr>
      <w:r>
        <w:t xml:space="preserve">Chèn hình vẽ từ file </w:t>
      </w:r>
    </w:p>
    <w:p w14:paraId="659D3AC2" w14:textId="77777777" w:rsidR="00065A0C" w:rsidRDefault="00065A0C" w:rsidP="00065A0C">
      <w:r>
        <w:t xml:space="preserve">Hãy chèn một hình vẽ từ file trong thư mục Picture trên máy tính. </w:t>
      </w:r>
    </w:p>
    <w:p w14:paraId="5BE40249" w14:textId="77777777" w:rsidR="00065A0C" w:rsidRDefault="00065A0C" w:rsidP="00065A0C"/>
    <w:p w14:paraId="5538943E" w14:textId="77777777" w:rsidR="00065A0C" w:rsidRDefault="00065A0C" w:rsidP="00065A0C">
      <w:r>
        <w:t>Sau đó thử chèn một file hình vẽ online.</w:t>
      </w:r>
    </w:p>
    <w:p w14:paraId="769BF3AC" w14:textId="77777777" w:rsidR="00065A0C" w:rsidRDefault="00065A0C" w:rsidP="00065A0C"/>
    <w:p w14:paraId="57E015ED" w14:textId="77777777" w:rsidR="00065A0C" w:rsidRDefault="00065A0C" w:rsidP="00065A0C">
      <w:r>
        <w:t>Tất cả các hình vẽ đều được viết tiêu đề!</w:t>
      </w:r>
    </w:p>
    <w:p w14:paraId="4AB61C75" w14:textId="77777777" w:rsidR="00065A0C" w:rsidRDefault="00065A0C" w:rsidP="00065A0C"/>
    <w:p w14:paraId="476E9BE8" w14:textId="77777777" w:rsidR="00065A0C" w:rsidRDefault="00065A0C" w:rsidP="00065A0C"/>
    <w:p w14:paraId="795FE03B" w14:textId="77777777" w:rsidR="00065A0C" w:rsidRDefault="00065A0C" w:rsidP="00065A0C"/>
    <w:p w14:paraId="6E2A262D" w14:textId="77777777" w:rsidR="00C20D06" w:rsidRDefault="00C20D06" w:rsidP="008B1F7F">
      <w:pPr>
        <w:pStyle w:val="Heading1"/>
      </w:pPr>
      <w:r>
        <w:t>Chèn các hình khối và khung chữ</w:t>
      </w:r>
    </w:p>
    <w:p w14:paraId="6207782B" w14:textId="77777777" w:rsidR="00C20D06" w:rsidRDefault="00C20D06" w:rsidP="00065A0C"/>
    <w:p w14:paraId="5399F225" w14:textId="77777777" w:rsidR="00065A0C" w:rsidRDefault="00C20D06" w:rsidP="00065A0C">
      <w:r>
        <w:t xml:space="preserve">Chèn hình vuông   </w: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13164843" wp14:editId="58DEFA0C">
                <wp:extent cx="187960" cy="187960"/>
                <wp:effectExtent l="50800" t="25400" r="66040" b="9144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87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14.8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anchorlock/>
              </v:rect>
            </w:pict>
          </mc:Fallback>
        </mc:AlternateContent>
      </w:r>
      <w:r>
        <w:t xml:space="preserve">, tròn .... , tam giác .... </w:t>
      </w:r>
    </w:p>
    <w:p w14:paraId="53EB5E31" w14:textId="77777777" w:rsidR="00C20D06" w:rsidRDefault="00C20D06" w:rsidP="00065A0C"/>
    <w:p w14:paraId="07895519" w14:textId="77777777" w:rsidR="008B1F7F" w:rsidRDefault="008B1F7F" w:rsidP="00065A0C"/>
    <w:p w14:paraId="3A9244A6" w14:textId="77777777" w:rsidR="008B1F7F" w:rsidRDefault="008B1F7F" w:rsidP="008B1F7F">
      <w:pPr>
        <w:pStyle w:val="Heading1"/>
      </w:pPr>
      <w:r>
        <w:t xml:space="preserve">Chèn các sơ đồ </w:t>
      </w:r>
    </w:p>
    <w:p w14:paraId="1860605C" w14:textId="77777777" w:rsidR="008B1F7F" w:rsidRDefault="008B1F7F" w:rsidP="00065A0C"/>
    <w:p w14:paraId="445D6AE9" w14:textId="77777777" w:rsidR="008B1F7F" w:rsidRDefault="008B1F7F" w:rsidP="00065A0C">
      <w:r>
        <w:t xml:space="preserve">Sử dụng tính năng chèn đồ hoạ SmartArt để tạo nên: </w:t>
      </w:r>
    </w:p>
    <w:p w14:paraId="4EDB3D0B" w14:textId="77777777" w:rsidR="008B1F7F" w:rsidRDefault="008B1F7F" w:rsidP="008B1F7F">
      <w:pPr>
        <w:pStyle w:val="ListParagraph"/>
        <w:numPr>
          <w:ilvl w:val="0"/>
          <w:numId w:val="1"/>
        </w:numPr>
      </w:pPr>
      <w:r>
        <w:t xml:space="preserve">Một sơ đồ tổ chức phân cấp trung ương – địa phương </w:t>
      </w:r>
    </w:p>
    <w:p w14:paraId="4BC1A503" w14:textId="77777777" w:rsidR="008B1F7F" w:rsidRDefault="008B1F7F" w:rsidP="008B1F7F">
      <w:pPr>
        <w:pStyle w:val="ListParagraph"/>
        <w:numPr>
          <w:ilvl w:val="0"/>
          <w:numId w:val="1"/>
        </w:numPr>
      </w:pPr>
      <w:r>
        <w:t xml:space="preserve">Một sơ đồ bậc thang các bước từ trên xuống dưới </w:t>
      </w:r>
    </w:p>
    <w:p w14:paraId="5EE45202" w14:textId="77777777" w:rsidR="008B1F7F" w:rsidRDefault="008B1F7F" w:rsidP="008B1F7F">
      <w:pPr>
        <w:pStyle w:val="ListParagraph"/>
        <w:numPr>
          <w:ilvl w:val="0"/>
          <w:numId w:val="1"/>
        </w:numPr>
      </w:pPr>
      <w:r>
        <w:t xml:space="preserve">Một sơ đồ chu trình khép kín </w:t>
      </w:r>
    </w:p>
    <w:p w14:paraId="782B0278" w14:textId="77777777" w:rsidR="008B1F7F" w:rsidRDefault="008B1F7F" w:rsidP="00065A0C"/>
    <w:p w14:paraId="250ABD71" w14:textId="77777777" w:rsidR="008B1F7F" w:rsidRDefault="008B1F7F" w:rsidP="00065A0C">
      <w:r>
        <w:t>Đồng thời điền nội dung vào các sơ đồ trên. Thử format chúng.</w:t>
      </w:r>
    </w:p>
    <w:p w14:paraId="281257AB" w14:textId="77777777" w:rsidR="008B1F7F" w:rsidRDefault="008B1F7F" w:rsidP="00065A0C"/>
    <w:p w14:paraId="62B9F6C3" w14:textId="77777777" w:rsidR="008B1F7F" w:rsidRDefault="008B1F7F" w:rsidP="00065A0C"/>
    <w:p w14:paraId="133C8729" w14:textId="77777777" w:rsidR="008B1F7F" w:rsidRDefault="008B1F7F" w:rsidP="008B1F7F">
      <w:pPr>
        <w:pStyle w:val="Heading1"/>
      </w:pPr>
      <w:r>
        <w:t>Biể</w:t>
      </w:r>
      <w:bookmarkStart w:id="2" w:name="_GoBack"/>
      <w:bookmarkEnd w:id="2"/>
      <w:r>
        <w:t xml:space="preserve">u đồ </w:t>
      </w:r>
    </w:p>
    <w:p w14:paraId="1419EE17" w14:textId="77777777" w:rsidR="008B1F7F" w:rsidRDefault="008B1F7F" w:rsidP="00065A0C"/>
    <w:p w14:paraId="41CF92B1" w14:textId="77777777" w:rsidR="008B1F7F" w:rsidRDefault="008B1F7F" w:rsidP="00065A0C">
      <w:r>
        <w:t>Tính năng này phải có Module Chart trong Excel kèm theo. Phần Excel sẽ giới thiệu kĩ hơn.  Bây giờ bạn thử điều chỉnh biểu đồ dưới đây</w:t>
      </w:r>
    </w:p>
    <w:p w14:paraId="533B5BD4" w14:textId="77777777" w:rsidR="008B1F7F" w:rsidRDefault="008B1F7F" w:rsidP="008B1F7F">
      <w:pPr>
        <w:pStyle w:val="ListParagraph"/>
        <w:numPr>
          <w:ilvl w:val="0"/>
          <w:numId w:val="2"/>
        </w:numPr>
      </w:pPr>
      <w:r>
        <w:t xml:space="preserve">về mặt hình thức (màu sắc, dạng đường (chấm, liền nét, đứt nét), kí hiệu, chú thích các trục, các đường dóng ngang dọc) </w:t>
      </w:r>
    </w:p>
    <w:p w14:paraId="273EB174" w14:textId="77777777" w:rsidR="008B1F7F" w:rsidRDefault="008B1F7F" w:rsidP="008B1F7F">
      <w:pPr>
        <w:pStyle w:val="ListParagraph"/>
        <w:numPr>
          <w:ilvl w:val="0"/>
          <w:numId w:val="2"/>
        </w:numPr>
      </w:pPr>
      <w:r>
        <w:t>về mặt nội dung (có chỉnh sửa được số liệu dùng để vẽ biểu đồ không?</w:t>
      </w:r>
    </w:p>
    <w:p w14:paraId="2B2A7606" w14:textId="77777777" w:rsidR="008B1F7F" w:rsidRDefault="008B1F7F" w:rsidP="00065A0C"/>
    <w:p w14:paraId="16FE9794" w14:textId="77777777" w:rsidR="008B1F7F" w:rsidRDefault="008B1F7F" w:rsidP="00065A0C"/>
    <w:p w14:paraId="4009C29C" w14:textId="77777777" w:rsidR="008B1F7F" w:rsidRDefault="008B1F7F" w:rsidP="00065A0C"/>
    <w:p w14:paraId="517BBD34" w14:textId="77777777" w:rsidR="008B1F7F" w:rsidRPr="00065A0C" w:rsidRDefault="008B1F7F" w:rsidP="00065A0C">
      <w:r>
        <w:rPr>
          <w:noProof/>
          <w:lang w:val="en-US"/>
        </w:rPr>
        <w:drawing>
          <wp:inline distT="0" distB="0" distL="0" distR="0" wp14:anchorId="7D2B71AD" wp14:editId="06B4F974">
            <wp:extent cx="5486400" cy="3200400"/>
            <wp:effectExtent l="0" t="0" r="25400" b="254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8B1F7F" w:rsidRPr="00065A0C" w:rsidSect="00943BE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E42"/>
    <w:multiLevelType w:val="hybridMultilevel"/>
    <w:tmpl w:val="11EA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0DE5"/>
    <w:multiLevelType w:val="hybridMultilevel"/>
    <w:tmpl w:val="7D1A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0C"/>
    <w:rsid w:val="00065A0C"/>
    <w:rsid w:val="008B1F7F"/>
    <w:rsid w:val="00943BE1"/>
    <w:rsid w:val="00B317D2"/>
    <w:rsid w:val="00C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B0A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5A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A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065A0C"/>
    <w:pPr>
      <w:spacing w:before="120" w:after="240"/>
      <w:jc w:val="center"/>
    </w:pPr>
    <w:rPr>
      <w:rFonts w:ascii="Times New Roman" w:eastAsia="Times New Roman" w:hAnsi="Times New Roman" w:cs="Times New Roman"/>
      <w:b/>
      <w:bCs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65A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B1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A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5A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5A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065A0C"/>
    <w:pPr>
      <w:spacing w:before="120" w:after="240"/>
      <w:jc w:val="center"/>
    </w:pPr>
    <w:rPr>
      <w:rFonts w:ascii="Times New Roman" w:eastAsia="Times New Roman" w:hAnsi="Times New Roman" w:cs="Times New Roman"/>
      <w:b/>
      <w:bCs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65A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B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hart" Target="charts/chart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2.0</c:v>
                </c:pt>
                <c:pt idx="1">
                  <c:v>2.0</c:v>
                </c:pt>
                <c:pt idx="2">
                  <c:v>3.0</c:v>
                </c:pt>
                <c:pt idx="3">
                  <c:v>5.0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7066424"/>
        <c:axId val="2133253768"/>
      </c:lineChart>
      <c:catAx>
        <c:axId val="2127066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133253768"/>
        <c:crosses val="autoZero"/>
        <c:auto val="1"/>
        <c:lblAlgn val="ctr"/>
        <c:lblOffset val="100"/>
        <c:noMultiLvlLbl val="0"/>
      </c:catAx>
      <c:valAx>
        <c:axId val="2133253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7066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451</Words>
  <Characters>1563</Characters>
  <Application>Microsoft Macintosh Word</Application>
  <DocSecurity>0</DocSecurity>
  <Lines>55</Lines>
  <Paragraphs>35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2</cp:revision>
  <dcterms:created xsi:type="dcterms:W3CDTF">2019-09-19T18:18:00Z</dcterms:created>
  <dcterms:modified xsi:type="dcterms:W3CDTF">2019-09-19T18:39:00Z</dcterms:modified>
</cp:coreProperties>
</file>